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8" w:type="dxa"/>
        <w:tblLook w:val="01E0"/>
      </w:tblPr>
      <w:tblGrid>
        <w:gridCol w:w="5428"/>
        <w:gridCol w:w="4200"/>
      </w:tblGrid>
      <w:tr w:rsidR="00E469FD" w:rsidRPr="00E469FD" w:rsidTr="00311678">
        <w:tc>
          <w:tcPr>
            <w:tcW w:w="5428" w:type="dxa"/>
          </w:tcPr>
          <w:p w:rsidR="00E469FD" w:rsidRPr="00E469FD" w:rsidRDefault="00E469FD" w:rsidP="003116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E469FD" w:rsidRPr="00E469FD" w:rsidRDefault="00E469FD" w:rsidP="00311678">
            <w:pPr>
              <w:rPr>
                <w:rFonts w:ascii="Times New Roman" w:hAnsi="Times New Roman"/>
                <w:sz w:val="28"/>
                <w:szCs w:val="28"/>
              </w:rPr>
            </w:pPr>
            <w:r w:rsidRPr="00E469FD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E469FD" w:rsidRPr="00E469FD" w:rsidRDefault="00E469FD" w:rsidP="0031167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69FD">
              <w:rPr>
                <w:rFonts w:ascii="Times New Roman" w:hAnsi="Times New Roman" w:cs="Times New Roman"/>
                <w:b w:val="0"/>
                <w:sz w:val="28"/>
                <w:szCs w:val="28"/>
              </w:rPr>
              <w:t>к Территориальной программе</w:t>
            </w:r>
          </w:p>
          <w:p w:rsidR="00E469FD" w:rsidRPr="00E469FD" w:rsidRDefault="00E469FD" w:rsidP="00311678">
            <w:pPr>
              <w:rPr>
                <w:rFonts w:ascii="Times New Roman" w:hAnsi="Times New Roman"/>
                <w:sz w:val="28"/>
                <w:szCs w:val="28"/>
              </w:rPr>
            </w:pPr>
            <w:r w:rsidRPr="00E469FD">
              <w:rPr>
                <w:rFonts w:ascii="Times New Roman" w:hAnsi="Times New Roman"/>
                <w:sz w:val="28"/>
                <w:szCs w:val="28"/>
              </w:rPr>
              <w:t xml:space="preserve">государственных гарантий бесплатного оказания гражданам медицинской помощи </w:t>
            </w:r>
            <w:proofErr w:type="gramStart"/>
            <w:r w:rsidRPr="00E469F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E469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69FD" w:rsidRPr="00E469FD" w:rsidRDefault="00E469FD" w:rsidP="00311678">
            <w:pPr>
              <w:rPr>
                <w:rFonts w:ascii="Times New Roman" w:hAnsi="Times New Roman"/>
                <w:sz w:val="28"/>
                <w:szCs w:val="28"/>
              </w:rPr>
            </w:pPr>
            <w:r w:rsidRPr="00E469FD">
              <w:rPr>
                <w:rFonts w:ascii="Times New Roman" w:hAnsi="Times New Roman"/>
                <w:sz w:val="28"/>
                <w:szCs w:val="28"/>
              </w:rPr>
              <w:t xml:space="preserve">2024 год и </w:t>
            </w:r>
            <w:proofErr w:type="gramStart"/>
            <w:r w:rsidRPr="00E469F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E469FD">
              <w:rPr>
                <w:rFonts w:ascii="Times New Roman" w:hAnsi="Times New Roman"/>
                <w:sz w:val="28"/>
                <w:szCs w:val="28"/>
              </w:rPr>
              <w:t xml:space="preserve"> плановый </w:t>
            </w:r>
          </w:p>
          <w:p w:rsidR="00E469FD" w:rsidRPr="00E469FD" w:rsidRDefault="00E469FD" w:rsidP="00311678">
            <w:pPr>
              <w:rPr>
                <w:rFonts w:ascii="Times New Roman" w:hAnsi="Times New Roman"/>
                <w:sz w:val="28"/>
                <w:szCs w:val="28"/>
              </w:rPr>
            </w:pPr>
            <w:r w:rsidRPr="00E469FD">
              <w:rPr>
                <w:rFonts w:ascii="Times New Roman" w:hAnsi="Times New Roman"/>
                <w:sz w:val="28"/>
                <w:szCs w:val="28"/>
              </w:rPr>
              <w:t>период 2025 и 2026 годов</w:t>
            </w:r>
          </w:p>
        </w:tc>
      </w:tr>
    </w:tbl>
    <w:p w:rsidR="00E469FD" w:rsidRPr="00E469FD" w:rsidRDefault="00E469FD" w:rsidP="00E469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30"/>
      <w:bookmarkEnd w:id="0"/>
    </w:p>
    <w:p w:rsidR="00E469FD" w:rsidRPr="00E469FD" w:rsidRDefault="00E469FD" w:rsidP="00E469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69FD">
        <w:rPr>
          <w:rFonts w:ascii="Times New Roman" w:hAnsi="Times New Roman" w:cs="Times New Roman"/>
          <w:b w:val="0"/>
          <w:sz w:val="28"/>
          <w:szCs w:val="28"/>
        </w:rPr>
        <w:t>Целевые значения</w:t>
      </w:r>
    </w:p>
    <w:p w:rsidR="00E469FD" w:rsidRPr="00E469FD" w:rsidRDefault="00E469FD" w:rsidP="00E469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69FD">
        <w:rPr>
          <w:rFonts w:ascii="Times New Roman" w:hAnsi="Times New Roman" w:cs="Times New Roman"/>
          <w:b w:val="0"/>
          <w:sz w:val="28"/>
          <w:szCs w:val="28"/>
        </w:rPr>
        <w:t>критериев доступности и качества медицинской помощи,</w:t>
      </w:r>
      <w:r w:rsidRPr="00E469FD">
        <w:rPr>
          <w:rFonts w:ascii="Times New Roman" w:hAnsi="Times New Roman" w:cs="Times New Roman"/>
          <w:b w:val="0"/>
          <w:sz w:val="28"/>
          <w:szCs w:val="28"/>
        </w:rPr>
        <w:br/>
        <w:t>оказываемой в рамках Программы госгарантий</w:t>
      </w:r>
    </w:p>
    <w:p w:rsidR="00E469FD" w:rsidRPr="00E469FD" w:rsidRDefault="00E469FD" w:rsidP="00E469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Критериями доступности медицинской помощи являются: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удовлетворенность населения доступностью медицинской помощи, в том числе городского и сельского населения – 58%;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доля расходов на оказание медицинской помощи в условиях дневных стационаров в общих расходах на Программу госгарантий – 8,7%;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 xml:space="preserve">доля расходов </w:t>
      </w:r>
      <w:proofErr w:type="gramStart"/>
      <w:r w:rsidRPr="00E469FD">
        <w:rPr>
          <w:rFonts w:ascii="Times New Roman" w:hAnsi="Times New Roman" w:cs="Times New Roman"/>
          <w:sz w:val="28"/>
          <w:szCs w:val="28"/>
        </w:rPr>
        <w:t>на оказание медицинской помощи в амбулаторных условиях в неотложной форме в общих расходах на Программу</w:t>
      </w:r>
      <w:proofErr w:type="gramEnd"/>
      <w:r w:rsidRPr="00E469FD">
        <w:rPr>
          <w:rFonts w:ascii="Times New Roman" w:hAnsi="Times New Roman" w:cs="Times New Roman"/>
          <w:sz w:val="28"/>
          <w:szCs w:val="28"/>
        </w:rPr>
        <w:br/>
        <w:t>госгарантий – 2,2%;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ОМС: 2024 год – 1,65%; 2025 год – 1,65%; 2026 год – 1,65%;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населению: 2024 год – 50%; 2025 год – 52%; 2026 год – 54%;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число пациентов, которым оказана паллиативная медицинская помощь по месту их фактического пребывания за пределами Рязанской области, на территории которой указанные пациенты зарегистрированы по месту жительства: 2024 год – 100%; 2025 год –  100%; 2026 год –  100%;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число пациентов, зарегистрированных на территории Рязанской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соглашения: 2024 год – 0%; 2025 год – 0%; 2026 год – 0%;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заболеваниями: 2024 год –  9,5%; 2025 год –  9,7%; 2026 год –  9,7%;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доля пациентов, находящихся в стационарных организациях  социального обслуживания и страдающих хроническими неинфекционными </w:t>
      </w:r>
      <w:r w:rsidRPr="00E469F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заболеваниями, получивших медицинскую помощь в рамках диспансерного наблюдения: </w:t>
      </w:r>
      <w:r w:rsidRPr="00E469FD">
        <w:rPr>
          <w:rFonts w:ascii="Times New Roman" w:hAnsi="Times New Roman" w:cs="Times New Roman"/>
          <w:sz w:val="28"/>
          <w:szCs w:val="28"/>
        </w:rPr>
        <w:t xml:space="preserve">2024 год –  </w:t>
      </w:r>
      <w:r w:rsidRPr="00E46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65,5%; </w:t>
      </w:r>
      <w:r w:rsidRPr="00E469F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Pr="00E46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65,5%; </w:t>
      </w:r>
      <w:r w:rsidRPr="00E469FD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Pr="00E46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66,0%;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доля граждан, обеспеченных лекарственными препаратами, в общем количестве льготных категорий граждан: 2024 год – 100%; 2025 год – 100%; 2026 год – 100%.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Критериями качества медицинской помощи являются: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года: 2024 год – 9,1%; 2025 год – 9,4%; 2026 год – 9,4%;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несовершеннолетних: 2024 год – 4,9%; 2025 год – 5,1%; 2026 год – 5,3%;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года: </w:t>
      </w:r>
      <w:r w:rsidRPr="00E469F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E46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3,7%; </w:t>
      </w:r>
      <w:r w:rsidRPr="00E469F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Pr="00E46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3,8%; </w:t>
      </w:r>
      <w:r w:rsidRPr="00E469FD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Pr="00E469FD">
        <w:rPr>
          <w:rFonts w:ascii="Times New Roman" w:eastAsia="Calibri" w:hAnsi="Times New Roman" w:cs="Times New Roman"/>
          <w:sz w:val="28"/>
          <w:szCs w:val="28"/>
          <w:lang w:eastAsia="en-US"/>
        </w:rPr>
        <w:t>3,8%;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осмотры: 2024 год – 63,0%; 2025 год – 63,4%; 2026 год – 63,4%;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новообразованиями: 2024 год – 60,4%; 2025 год – 61,5%; 2026 год – 61,5%;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 xml:space="preserve">доля пациентов с инфарктом миокарда, госпитализированных </w:t>
      </w:r>
      <w:proofErr w:type="gramStart"/>
      <w:r w:rsidRPr="00E469F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E469FD">
        <w:rPr>
          <w:rFonts w:ascii="Times New Roman" w:hAnsi="Times New Roman" w:cs="Times New Roman"/>
          <w:sz w:val="28"/>
          <w:szCs w:val="28"/>
        </w:rPr>
        <w:t xml:space="preserve"> 12 часов от начала заболевания, в общем количестве госпитализированных пациентов с инфарктом миокарда: 2024 год – 80%; 2025 год – 82%; </w:t>
      </w:r>
      <w:r w:rsidRPr="00E469FD">
        <w:rPr>
          <w:rFonts w:ascii="Times New Roman" w:hAnsi="Times New Roman" w:cs="Times New Roman"/>
          <w:sz w:val="28"/>
          <w:szCs w:val="28"/>
        </w:rPr>
        <w:br/>
        <w:t>2026 год – 83%;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 xml:space="preserve">доля пациентов с острым инфарктом миокарда, которым проведено </w:t>
      </w:r>
      <w:proofErr w:type="spellStart"/>
      <w:r w:rsidRPr="00E469FD">
        <w:rPr>
          <w:rFonts w:ascii="Times New Roman" w:hAnsi="Times New Roman" w:cs="Times New Roman"/>
          <w:sz w:val="28"/>
          <w:szCs w:val="28"/>
        </w:rPr>
        <w:t>стентирование</w:t>
      </w:r>
      <w:proofErr w:type="spellEnd"/>
      <w:r w:rsidRPr="00E469FD">
        <w:rPr>
          <w:rFonts w:ascii="Times New Roman" w:hAnsi="Times New Roman" w:cs="Times New Roman"/>
          <w:sz w:val="28"/>
          <w:szCs w:val="28"/>
        </w:rPr>
        <w:t xml:space="preserve"> коронарных артерий, в общем количестве пациентов с острым инфарктом миокарда, имеющих показания к его проведению: 2024 год – 64%; 2025 год – 67%; 2026 год – 69%;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 xml:space="preserve">доля пациентов с острым и повторным инфарктом миокарда, которым выездной бригадой скорой медицинской помощи проведен </w:t>
      </w:r>
      <w:proofErr w:type="spellStart"/>
      <w:r w:rsidRPr="00E469FD">
        <w:rPr>
          <w:rFonts w:ascii="Times New Roman" w:hAnsi="Times New Roman" w:cs="Times New Roman"/>
          <w:sz w:val="28"/>
          <w:szCs w:val="28"/>
        </w:rPr>
        <w:t>тромболизис</w:t>
      </w:r>
      <w:proofErr w:type="spellEnd"/>
      <w:r w:rsidRPr="00E469FD">
        <w:rPr>
          <w:rFonts w:ascii="Times New Roman" w:hAnsi="Times New Roman" w:cs="Times New Roman"/>
          <w:sz w:val="28"/>
          <w:szCs w:val="28"/>
        </w:rPr>
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помощи:</w:t>
      </w:r>
      <w:r w:rsidRPr="00E469FD">
        <w:rPr>
          <w:rFonts w:ascii="Times New Roman" w:hAnsi="Times New Roman" w:cs="Times New Roman"/>
          <w:sz w:val="28"/>
          <w:szCs w:val="28"/>
        </w:rPr>
        <w:br/>
        <w:t>2024 год –  74%; 2025 год – 76%; 2026 год – 78%;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 xml:space="preserve">доля пациентов с острым инфарктом миокарда, которым проведена </w:t>
      </w:r>
      <w:proofErr w:type="spellStart"/>
      <w:r w:rsidRPr="00E469FD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E469FD">
        <w:rPr>
          <w:rFonts w:ascii="Times New Roman" w:hAnsi="Times New Roman" w:cs="Times New Roman"/>
          <w:sz w:val="28"/>
          <w:szCs w:val="28"/>
        </w:rPr>
        <w:t xml:space="preserve"> терапия, в общем количестве пациентов с острым инфарктом миокарда, имеющих показания к ее проведению: 2024 год – 22%; 2025 год – 22%; 2026 год – 22%;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lastRenderedPageBreak/>
        <w:t xml:space="preserve">доля пациентов с острыми цереброваскулярными болезнями, госпитализированных </w:t>
      </w:r>
      <w:proofErr w:type="gramStart"/>
      <w:r w:rsidRPr="00E469F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E469FD">
        <w:rPr>
          <w:rFonts w:ascii="Times New Roman" w:hAnsi="Times New Roman" w:cs="Times New Roman"/>
          <w:sz w:val="28"/>
          <w:szCs w:val="28"/>
        </w:rPr>
        <w:t xml:space="preserve"> 6 часов от начала заболевания, в общем количестве госпитализированных в первичные сосудистые отделения</w:t>
      </w:r>
      <w:r w:rsidRPr="00E469FD">
        <w:rPr>
          <w:rFonts w:ascii="Times New Roman" w:hAnsi="Times New Roman" w:cs="Times New Roman"/>
          <w:sz w:val="28"/>
          <w:szCs w:val="28"/>
        </w:rPr>
        <w:br/>
        <w:t>или региональные сосудистые центры пациентов с острыми цереброваскулярными болезнями: 2024 год – 46%; 2025 год – 47%;</w:t>
      </w:r>
      <w:r w:rsidRPr="00E469FD">
        <w:rPr>
          <w:rFonts w:ascii="Times New Roman" w:hAnsi="Times New Roman" w:cs="Times New Roman"/>
          <w:sz w:val="28"/>
          <w:szCs w:val="28"/>
        </w:rPr>
        <w:br/>
        <w:t>2026 год – 48%;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 xml:space="preserve">доля пациентов с острым ишемическим инсультом, которым проведена </w:t>
      </w:r>
      <w:proofErr w:type="spellStart"/>
      <w:r w:rsidRPr="00E469FD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E469FD">
        <w:rPr>
          <w:rFonts w:ascii="Times New Roman" w:hAnsi="Times New Roman" w:cs="Times New Roman"/>
          <w:sz w:val="28"/>
          <w:szCs w:val="28"/>
        </w:rP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</w:r>
      <w:proofErr w:type="gramStart"/>
      <w:r w:rsidRPr="00E469F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E469FD">
        <w:rPr>
          <w:rFonts w:ascii="Times New Roman" w:hAnsi="Times New Roman" w:cs="Times New Roman"/>
          <w:sz w:val="28"/>
          <w:szCs w:val="28"/>
        </w:rPr>
        <w:t xml:space="preserve"> 6 часов от начала заболевания: 2024 год – 29%; 2025 год – 30%; 2026 год – 31%;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 xml:space="preserve">доля пациентов с острым ишемическим инсультом, которым проведена </w:t>
      </w:r>
      <w:proofErr w:type="spellStart"/>
      <w:r w:rsidRPr="00E469FD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E469FD">
        <w:rPr>
          <w:rFonts w:ascii="Times New Roman" w:hAnsi="Times New Roman" w:cs="Times New Roman"/>
          <w:sz w:val="28"/>
          <w:szCs w:val="28"/>
        </w:rP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центры: 2024 год – 5%; 2025 год – 5%; 2026 год – 5%;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помощи: 2024 год – 100%; 2025 год – 100%; 2026 год – 100%;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9FD">
        <w:rPr>
          <w:rFonts w:ascii="Times New Roman" w:hAnsi="Times New Roman" w:cs="Times New Roman"/>
          <w:bCs/>
          <w:sz w:val="28"/>
          <w:szCs w:val="28"/>
        </w:rPr>
        <w:t>доля пациентов,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«Женское бесплодие»:</w:t>
      </w:r>
      <w:r w:rsidRPr="00E469FD">
        <w:rPr>
          <w:rFonts w:ascii="Times New Roman" w:hAnsi="Times New Roman" w:cs="Times New Roman"/>
          <w:sz w:val="28"/>
          <w:szCs w:val="28"/>
        </w:rPr>
        <w:t xml:space="preserve"> 2024 год – 100%;</w:t>
      </w:r>
      <w:r w:rsidRPr="00E469FD">
        <w:rPr>
          <w:rFonts w:ascii="Times New Roman" w:hAnsi="Times New Roman" w:cs="Times New Roman"/>
          <w:sz w:val="28"/>
          <w:szCs w:val="28"/>
        </w:rPr>
        <w:br/>
        <w:t>2025 год – 100%; 2026 год – 100%</w:t>
      </w:r>
      <w:r w:rsidRPr="00E469FD">
        <w:rPr>
          <w:rFonts w:ascii="Times New Roman" w:hAnsi="Times New Roman" w:cs="Times New Roman"/>
          <w:bCs/>
          <w:sz w:val="28"/>
          <w:szCs w:val="28"/>
        </w:rPr>
        <w:t>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469FD">
        <w:rPr>
          <w:rFonts w:ascii="Times New Roman" w:hAnsi="Times New Roman" w:cs="Times New Roman"/>
          <w:bCs/>
          <w:sz w:val="28"/>
          <w:szCs w:val="28"/>
        </w:rPr>
        <w:t>число циклов ЭКО, выполняемых медицинской организацией, в течение одного года;</w:t>
      </w:r>
      <w:r w:rsidRPr="00E469F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E469F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E469FD">
        <w:rPr>
          <w:rFonts w:ascii="Times New Roman" w:eastAsia="Calibri" w:hAnsi="Times New Roman" w:cs="Times New Roman"/>
          <w:sz w:val="28"/>
          <w:szCs w:val="28"/>
          <w:lang w:eastAsia="en-US"/>
        </w:rPr>
        <w:t>не менее 100 циклов; 2025 год</w:t>
      </w:r>
      <w:r w:rsidRPr="00E469FD">
        <w:rPr>
          <w:rFonts w:ascii="Times New Roman" w:hAnsi="Times New Roman" w:cs="Times New Roman"/>
          <w:sz w:val="28"/>
          <w:szCs w:val="28"/>
        </w:rPr>
        <w:t xml:space="preserve"> – </w:t>
      </w:r>
      <w:r w:rsidRPr="00E469FD">
        <w:rPr>
          <w:rFonts w:ascii="Times New Roman" w:eastAsia="Calibri" w:hAnsi="Times New Roman" w:cs="Times New Roman"/>
          <w:sz w:val="28"/>
          <w:szCs w:val="28"/>
          <w:lang w:eastAsia="en-US"/>
        </w:rPr>
        <w:t>не менее</w:t>
      </w:r>
      <w:r w:rsidRPr="00E469F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100 циклов; </w:t>
      </w:r>
      <w:r w:rsidRPr="00E469FD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Pr="00E469FD">
        <w:rPr>
          <w:rFonts w:ascii="Times New Roman" w:eastAsia="Calibri" w:hAnsi="Times New Roman" w:cs="Times New Roman"/>
          <w:sz w:val="28"/>
          <w:szCs w:val="28"/>
          <w:lang w:eastAsia="en-US"/>
        </w:rPr>
        <w:t>не менее 100 циклов;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bCs/>
          <w:sz w:val="28"/>
          <w:szCs w:val="28"/>
        </w:rPr>
        <w:t xml:space="preserve"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эмбрионов): </w:t>
      </w:r>
      <w:r w:rsidRPr="00E469FD">
        <w:rPr>
          <w:rFonts w:ascii="Times New Roman" w:hAnsi="Times New Roman" w:cs="Times New Roman"/>
          <w:sz w:val="28"/>
          <w:szCs w:val="28"/>
        </w:rPr>
        <w:t>2024 год – 20%; 2025 год – 21%; 2026 год – 22%</w:t>
      </w:r>
      <w:r w:rsidRPr="00E469FD">
        <w:rPr>
          <w:rFonts w:ascii="Times New Roman" w:hAnsi="Times New Roman" w:cs="Times New Roman"/>
          <w:bCs/>
          <w:sz w:val="28"/>
          <w:szCs w:val="28"/>
        </w:rPr>
        <w:t>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Программы госгарантий – 5,6 на 100 тыс. населения;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количество случаев госпитализации с диагнозом «Бронхиальная астма» на 100 тыс. населения в год – 103,0;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 xml:space="preserve">количество случаев госпитализации с диагнозом «Хроническая </w:t>
      </w:r>
      <w:proofErr w:type="spellStart"/>
      <w:r w:rsidRPr="00E469FD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E469FD">
        <w:rPr>
          <w:rFonts w:ascii="Times New Roman" w:hAnsi="Times New Roman" w:cs="Times New Roman"/>
          <w:sz w:val="28"/>
          <w:szCs w:val="28"/>
        </w:rPr>
        <w:t xml:space="preserve"> болезнь легких» на 100 тыс. населения – 119,0;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количество случаев госпитализации с диагнозом «Хроническая сердечная недостаточность» на 100 тыс. населения в год – 321,2;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количество случаев госпитализации с диагнозом «Гипертоническая болезнь» на 100 тыс. населения в год – 780,2;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lastRenderedPageBreak/>
        <w:t>количество случаев госпитализации с диагнозом «Сахарный диабет» на 100 тыс. населения в год – 0,29;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пациентов с гепатитом</w:t>
      </w:r>
      <w:proofErr w:type="gramStart"/>
      <w:r w:rsidRPr="00E46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proofErr w:type="gramEnd"/>
      <w:r w:rsidRPr="00E46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получивших противовирусную терапию, на 100 тыс. населения в год: </w:t>
      </w:r>
      <w:r w:rsidRPr="00E469F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E46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16,0; </w:t>
      </w:r>
      <w:r w:rsidRPr="00E469F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Pr="00E469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18,0; </w:t>
      </w:r>
      <w:r w:rsidRPr="00E469FD">
        <w:rPr>
          <w:rFonts w:ascii="Times New Roman" w:hAnsi="Times New Roman" w:cs="Times New Roman"/>
          <w:sz w:val="28"/>
          <w:szCs w:val="28"/>
        </w:rPr>
        <w:t xml:space="preserve">2026 год – </w:t>
      </w:r>
      <w:r w:rsidRPr="00E469FD">
        <w:rPr>
          <w:rFonts w:ascii="Times New Roman" w:eastAsia="Calibri" w:hAnsi="Times New Roman" w:cs="Times New Roman"/>
          <w:sz w:val="28"/>
          <w:szCs w:val="28"/>
          <w:lang w:eastAsia="en-US"/>
        </w:rPr>
        <w:t>18,0;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 – 5 %.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Критерии эффективности деятельности медицинских организаций, в том числе расположенных в городской и сельской местности: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FD">
        <w:rPr>
          <w:rFonts w:ascii="Times New Roman" w:hAnsi="Times New Roman" w:cs="Times New Roman"/>
          <w:sz w:val="28"/>
          <w:szCs w:val="28"/>
        </w:rPr>
        <w:t>выполнение функции врачебной должности: 2024 год – не менее 94%, в том числе в организациях, расположенных в городах, – не менее 94%, в сельской местности - не менее 86%; 2025 год – не менее 95%, в том числе в организациях, расположенных в городах, – не менее 95%, в сельской местности – не менее 86%; 2026 год – не менее 95%, в том числе в организациях, расположенных в городах, – не менее 95%, в сельской местности – не менее 86%;</w:t>
      </w:r>
    </w:p>
    <w:p w:rsidR="00E469FD" w:rsidRPr="00E469FD" w:rsidRDefault="00E469FD" w:rsidP="00E46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9FD">
        <w:rPr>
          <w:rFonts w:ascii="Times New Roman" w:hAnsi="Times New Roman" w:cs="Times New Roman"/>
          <w:sz w:val="28"/>
          <w:szCs w:val="28"/>
        </w:rPr>
        <w:t>использование коечного фонда: 2024 год – 330 дней в году, в том числе в медицинских организациях, расположенных в городской местности – 330 дней в году, в сельской местности – 330 дней в году, 2025 год – 330 дней в году, в том числе в медицинских организациях, расположенных в городской местности – 330 дней в году, в сельской местности – 330 дней в году, 2026 год – 330</w:t>
      </w:r>
      <w:proofErr w:type="gramEnd"/>
      <w:r w:rsidRPr="00E469FD">
        <w:rPr>
          <w:rFonts w:ascii="Times New Roman" w:hAnsi="Times New Roman" w:cs="Times New Roman"/>
          <w:sz w:val="28"/>
          <w:szCs w:val="28"/>
        </w:rPr>
        <w:t xml:space="preserve"> дней в году, в том числе в медицинских организациях, расположенных в городской местности – 330 дней в году, в сельской местности – 330 дней в году.</w:t>
      </w:r>
    </w:p>
    <w:p w:rsidR="00E469FD" w:rsidRPr="00E469FD" w:rsidRDefault="00E469FD" w:rsidP="00E469FD">
      <w:pPr>
        <w:ind w:firstLine="709"/>
        <w:rPr>
          <w:rFonts w:ascii="Times New Roman" w:eastAsiaTheme="minorEastAsia" w:hAnsi="Times New Roman"/>
          <w:sz w:val="28"/>
          <w:szCs w:val="28"/>
        </w:rPr>
      </w:pPr>
      <w:r w:rsidRPr="00E469FD">
        <w:rPr>
          <w:rFonts w:ascii="Times New Roman" w:hAnsi="Times New Roman"/>
          <w:sz w:val="28"/>
          <w:szCs w:val="28"/>
        </w:rPr>
        <w:br w:type="page"/>
      </w:r>
    </w:p>
    <w:p w:rsidR="00392879" w:rsidRDefault="00392879">
      <w:pPr>
        <w:rPr>
          <w:rFonts w:ascii="Times New Roman" w:hAnsi="Times New Roman"/>
          <w:sz w:val="28"/>
          <w:szCs w:val="28"/>
        </w:rPr>
      </w:pPr>
    </w:p>
    <w:p w:rsidR="00E469FD" w:rsidRPr="00E469FD" w:rsidRDefault="00E469FD">
      <w:pPr>
        <w:rPr>
          <w:rFonts w:ascii="Times New Roman" w:hAnsi="Times New Roman"/>
          <w:sz w:val="28"/>
          <w:szCs w:val="28"/>
        </w:rPr>
      </w:pPr>
    </w:p>
    <w:sectPr w:rsidR="00E469FD" w:rsidRPr="00E469FD" w:rsidSect="0039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9FD"/>
    <w:rsid w:val="0000080F"/>
    <w:rsid w:val="00000C9C"/>
    <w:rsid w:val="000103EC"/>
    <w:rsid w:val="000137C6"/>
    <w:rsid w:val="000147EC"/>
    <w:rsid w:val="00014D50"/>
    <w:rsid w:val="00023EF3"/>
    <w:rsid w:val="00031386"/>
    <w:rsid w:val="00037C45"/>
    <w:rsid w:val="00042398"/>
    <w:rsid w:val="00046F38"/>
    <w:rsid w:val="00065E36"/>
    <w:rsid w:val="00066509"/>
    <w:rsid w:val="000670A3"/>
    <w:rsid w:val="00073949"/>
    <w:rsid w:val="00087455"/>
    <w:rsid w:val="00087F71"/>
    <w:rsid w:val="000A09CA"/>
    <w:rsid w:val="000A19C3"/>
    <w:rsid w:val="000B2C2F"/>
    <w:rsid w:val="000B5053"/>
    <w:rsid w:val="000C32FC"/>
    <w:rsid w:val="000C4EBB"/>
    <w:rsid w:val="000C6D27"/>
    <w:rsid w:val="000C7042"/>
    <w:rsid w:val="000C7F45"/>
    <w:rsid w:val="000D690D"/>
    <w:rsid w:val="000E0A4A"/>
    <w:rsid w:val="000E0B12"/>
    <w:rsid w:val="000E45B2"/>
    <w:rsid w:val="000E72F5"/>
    <w:rsid w:val="000F47EA"/>
    <w:rsid w:val="001061CC"/>
    <w:rsid w:val="0011512E"/>
    <w:rsid w:val="00116732"/>
    <w:rsid w:val="00131E41"/>
    <w:rsid w:val="001353A3"/>
    <w:rsid w:val="001415FD"/>
    <w:rsid w:val="00147B71"/>
    <w:rsid w:val="00156972"/>
    <w:rsid w:val="001729CE"/>
    <w:rsid w:val="00182ECE"/>
    <w:rsid w:val="001958EC"/>
    <w:rsid w:val="001A4125"/>
    <w:rsid w:val="001A487B"/>
    <w:rsid w:val="001B276B"/>
    <w:rsid w:val="001B2C03"/>
    <w:rsid w:val="001C0392"/>
    <w:rsid w:val="001D58EC"/>
    <w:rsid w:val="001E0A15"/>
    <w:rsid w:val="001F0E6F"/>
    <w:rsid w:val="001F66F8"/>
    <w:rsid w:val="002103F5"/>
    <w:rsid w:val="002130D7"/>
    <w:rsid w:val="00217E81"/>
    <w:rsid w:val="00224B59"/>
    <w:rsid w:val="00227E50"/>
    <w:rsid w:val="002370FF"/>
    <w:rsid w:val="00241B62"/>
    <w:rsid w:val="00242D82"/>
    <w:rsid w:val="00245E4C"/>
    <w:rsid w:val="002462FC"/>
    <w:rsid w:val="002511FA"/>
    <w:rsid w:val="00260BDC"/>
    <w:rsid w:val="002610C8"/>
    <w:rsid w:val="00273088"/>
    <w:rsid w:val="0027618C"/>
    <w:rsid w:val="0027793F"/>
    <w:rsid w:val="0028436A"/>
    <w:rsid w:val="002861E0"/>
    <w:rsid w:val="0029118D"/>
    <w:rsid w:val="002A60E9"/>
    <w:rsid w:val="002B16E4"/>
    <w:rsid w:val="002B3C04"/>
    <w:rsid w:val="002B5B17"/>
    <w:rsid w:val="002B7CFD"/>
    <w:rsid w:val="002C5AE7"/>
    <w:rsid w:val="002F0318"/>
    <w:rsid w:val="002F2290"/>
    <w:rsid w:val="00301FC0"/>
    <w:rsid w:val="003045D0"/>
    <w:rsid w:val="0030743B"/>
    <w:rsid w:val="003104C0"/>
    <w:rsid w:val="00310961"/>
    <w:rsid w:val="00316B8C"/>
    <w:rsid w:val="00320189"/>
    <w:rsid w:val="00323B92"/>
    <w:rsid w:val="00343476"/>
    <w:rsid w:val="0034724A"/>
    <w:rsid w:val="003641B2"/>
    <w:rsid w:val="0037205B"/>
    <w:rsid w:val="00376AFD"/>
    <w:rsid w:val="0037706C"/>
    <w:rsid w:val="00381BB3"/>
    <w:rsid w:val="0038539C"/>
    <w:rsid w:val="00392879"/>
    <w:rsid w:val="003A13E2"/>
    <w:rsid w:val="003A177F"/>
    <w:rsid w:val="003A408B"/>
    <w:rsid w:val="003B23A2"/>
    <w:rsid w:val="003B3C3D"/>
    <w:rsid w:val="003B6389"/>
    <w:rsid w:val="003B744C"/>
    <w:rsid w:val="003C136F"/>
    <w:rsid w:val="003D4568"/>
    <w:rsid w:val="003E6B1B"/>
    <w:rsid w:val="003F209E"/>
    <w:rsid w:val="003F2FAA"/>
    <w:rsid w:val="003F5668"/>
    <w:rsid w:val="003F7D95"/>
    <w:rsid w:val="004012D3"/>
    <w:rsid w:val="00413131"/>
    <w:rsid w:val="00430382"/>
    <w:rsid w:val="004400F2"/>
    <w:rsid w:val="00455024"/>
    <w:rsid w:val="00462825"/>
    <w:rsid w:val="004643A9"/>
    <w:rsid w:val="0047134C"/>
    <w:rsid w:val="00473BD5"/>
    <w:rsid w:val="004740D9"/>
    <w:rsid w:val="00494C13"/>
    <w:rsid w:val="004B24DF"/>
    <w:rsid w:val="004B5B57"/>
    <w:rsid w:val="004B7154"/>
    <w:rsid w:val="004C3901"/>
    <w:rsid w:val="004E0B07"/>
    <w:rsid w:val="004F7381"/>
    <w:rsid w:val="00517FEA"/>
    <w:rsid w:val="00532EEB"/>
    <w:rsid w:val="005336D6"/>
    <w:rsid w:val="00542F1D"/>
    <w:rsid w:val="00543628"/>
    <w:rsid w:val="005454C3"/>
    <w:rsid w:val="00551AD6"/>
    <w:rsid w:val="0058649F"/>
    <w:rsid w:val="005867D2"/>
    <w:rsid w:val="0058689E"/>
    <w:rsid w:val="00587CDF"/>
    <w:rsid w:val="00593A3C"/>
    <w:rsid w:val="005951BB"/>
    <w:rsid w:val="00595F02"/>
    <w:rsid w:val="005A2E81"/>
    <w:rsid w:val="005A34E5"/>
    <w:rsid w:val="005A7263"/>
    <w:rsid w:val="005B47B7"/>
    <w:rsid w:val="005C025E"/>
    <w:rsid w:val="005C6A94"/>
    <w:rsid w:val="005D043F"/>
    <w:rsid w:val="005F3F9B"/>
    <w:rsid w:val="00606E9B"/>
    <w:rsid w:val="00650895"/>
    <w:rsid w:val="00657C89"/>
    <w:rsid w:val="00671807"/>
    <w:rsid w:val="00680A4E"/>
    <w:rsid w:val="006901AD"/>
    <w:rsid w:val="006950C8"/>
    <w:rsid w:val="006A6838"/>
    <w:rsid w:val="006A71E4"/>
    <w:rsid w:val="006B2222"/>
    <w:rsid w:val="006D3C53"/>
    <w:rsid w:val="006D7AAE"/>
    <w:rsid w:val="006E5CB9"/>
    <w:rsid w:val="0070055D"/>
    <w:rsid w:val="00702DBA"/>
    <w:rsid w:val="00727139"/>
    <w:rsid w:val="00734DD8"/>
    <w:rsid w:val="00747F50"/>
    <w:rsid w:val="00753732"/>
    <w:rsid w:val="00787190"/>
    <w:rsid w:val="007A2AE8"/>
    <w:rsid w:val="007A4D84"/>
    <w:rsid w:val="007C554F"/>
    <w:rsid w:val="007C5BFE"/>
    <w:rsid w:val="007C5D6D"/>
    <w:rsid w:val="007D2994"/>
    <w:rsid w:val="007D5674"/>
    <w:rsid w:val="007E2C70"/>
    <w:rsid w:val="007E77D8"/>
    <w:rsid w:val="007F4DD5"/>
    <w:rsid w:val="008200C7"/>
    <w:rsid w:val="0082340B"/>
    <w:rsid w:val="00827731"/>
    <w:rsid w:val="00833E86"/>
    <w:rsid w:val="00837694"/>
    <w:rsid w:val="00851D9C"/>
    <w:rsid w:val="00863DC5"/>
    <w:rsid w:val="0087233F"/>
    <w:rsid w:val="00872FF8"/>
    <w:rsid w:val="008869DB"/>
    <w:rsid w:val="00890232"/>
    <w:rsid w:val="00892F96"/>
    <w:rsid w:val="008A1E55"/>
    <w:rsid w:val="008B02BD"/>
    <w:rsid w:val="008B642D"/>
    <w:rsid w:val="008C01D1"/>
    <w:rsid w:val="008E0F65"/>
    <w:rsid w:val="008F0C0A"/>
    <w:rsid w:val="008F4093"/>
    <w:rsid w:val="00904172"/>
    <w:rsid w:val="009071F8"/>
    <w:rsid w:val="009115EB"/>
    <w:rsid w:val="009516E1"/>
    <w:rsid w:val="009568CC"/>
    <w:rsid w:val="009635B9"/>
    <w:rsid w:val="00973275"/>
    <w:rsid w:val="00980E0B"/>
    <w:rsid w:val="00981CFD"/>
    <w:rsid w:val="009900B5"/>
    <w:rsid w:val="009B5202"/>
    <w:rsid w:val="009D2B5D"/>
    <w:rsid w:val="009D345F"/>
    <w:rsid w:val="009D6AA7"/>
    <w:rsid w:val="009E7866"/>
    <w:rsid w:val="009F2E5D"/>
    <w:rsid w:val="009F4D92"/>
    <w:rsid w:val="00A00D95"/>
    <w:rsid w:val="00A030CC"/>
    <w:rsid w:val="00A10746"/>
    <w:rsid w:val="00A17491"/>
    <w:rsid w:val="00A21775"/>
    <w:rsid w:val="00A25D0E"/>
    <w:rsid w:val="00A3068E"/>
    <w:rsid w:val="00A35785"/>
    <w:rsid w:val="00A434E2"/>
    <w:rsid w:val="00A56DB7"/>
    <w:rsid w:val="00A65864"/>
    <w:rsid w:val="00A75529"/>
    <w:rsid w:val="00A812E1"/>
    <w:rsid w:val="00A83F65"/>
    <w:rsid w:val="00AB3886"/>
    <w:rsid w:val="00AC63CB"/>
    <w:rsid w:val="00AD219B"/>
    <w:rsid w:val="00AD523A"/>
    <w:rsid w:val="00AF0856"/>
    <w:rsid w:val="00AF64CB"/>
    <w:rsid w:val="00B01455"/>
    <w:rsid w:val="00B070E8"/>
    <w:rsid w:val="00B101AB"/>
    <w:rsid w:val="00B17575"/>
    <w:rsid w:val="00B243C9"/>
    <w:rsid w:val="00B316D8"/>
    <w:rsid w:val="00B35E37"/>
    <w:rsid w:val="00B402C6"/>
    <w:rsid w:val="00B76A4F"/>
    <w:rsid w:val="00B94D25"/>
    <w:rsid w:val="00BA4E30"/>
    <w:rsid w:val="00BC62EC"/>
    <w:rsid w:val="00BD0467"/>
    <w:rsid w:val="00BD25F3"/>
    <w:rsid w:val="00BD2E07"/>
    <w:rsid w:val="00BD5A55"/>
    <w:rsid w:val="00BE3C12"/>
    <w:rsid w:val="00BF4C30"/>
    <w:rsid w:val="00BF7CFE"/>
    <w:rsid w:val="00C012E9"/>
    <w:rsid w:val="00C017EA"/>
    <w:rsid w:val="00C0390F"/>
    <w:rsid w:val="00C07897"/>
    <w:rsid w:val="00C12248"/>
    <w:rsid w:val="00C153DC"/>
    <w:rsid w:val="00C30F48"/>
    <w:rsid w:val="00C3623D"/>
    <w:rsid w:val="00C377D8"/>
    <w:rsid w:val="00C466FD"/>
    <w:rsid w:val="00C543AA"/>
    <w:rsid w:val="00C65076"/>
    <w:rsid w:val="00C65403"/>
    <w:rsid w:val="00C805C1"/>
    <w:rsid w:val="00C82B7A"/>
    <w:rsid w:val="00C8450D"/>
    <w:rsid w:val="00C92CE1"/>
    <w:rsid w:val="00C93F31"/>
    <w:rsid w:val="00C94FF4"/>
    <w:rsid w:val="00CA74D0"/>
    <w:rsid w:val="00CB06A1"/>
    <w:rsid w:val="00CB16B4"/>
    <w:rsid w:val="00CC127D"/>
    <w:rsid w:val="00CD5725"/>
    <w:rsid w:val="00CF443C"/>
    <w:rsid w:val="00D418EA"/>
    <w:rsid w:val="00D52D17"/>
    <w:rsid w:val="00D56300"/>
    <w:rsid w:val="00D63BEC"/>
    <w:rsid w:val="00D640C6"/>
    <w:rsid w:val="00D65B21"/>
    <w:rsid w:val="00D667AD"/>
    <w:rsid w:val="00D667B1"/>
    <w:rsid w:val="00D70956"/>
    <w:rsid w:val="00D75477"/>
    <w:rsid w:val="00D769BA"/>
    <w:rsid w:val="00D8058F"/>
    <w:rsid w:val="00DA03EE"/>
    <w:rsid w:val="00DA56E8"/>
    <w:rsid w:val="00DA618A"/>
    <w:rsid w:val="00DB2CDC"/>
    <w:rsid w:val="00DB3A96"/>
    <w:rsid w:val="00DD56AC"/>
    <w:rsid w:val="00DE2992"/>
    <w:rsid w:val="00DE7088"/>
    <w:rsid w:val="00DF0634"/>
    <w:rsid w:val="00E075A1"/>
    <w:rsid w:val="00E157C9"/>
    <w:rsid w:val="00E2277A"/>
    <w:rsid w:val="00E252C3"/>
    <w:rsid w:val="00E3026D"/>
    <w:rsid w:val="00E31D3C"/>
    <w:rsid w:val="00E349F3"/>
    <w:rsid w:val="00E3577B"/>
    <w:rsid w:val="00E35A67"/>
    <w:rsid w:val="00E469FD"/>
    <w:rsid w:val="00E57F28"/>
    <w:rsid w:val="00E66E44"/>
    <w:rsid w:val="00E779B7"/>
    <w:rsid w:val="00E800F5"/>
    <w:rsid w:val="00E9669F"/>
    <w:rsid w:val="00E96947"/>
    <w:rsid w:val="00EA0920"/>
    <w:rsid w:val="00EB41FD"/>
    <w:rsid w:val="00EC4FB1"/>
    <w:rsid w:val="00EC63F2"/>
    <w:rsid w:val="00EE683E"/>
    <w:rsid w:val="00EF0AC1"/>
    <w:rsid w:val="00EF42E0"/>
    <w:rsid w:val="00F0069D"/>
    <w:rsid w:val="00F04690"/>
    <w:rsid w:val="00F10954"/>
    <w:rsid w:val="00F25C16"/>
    <w:rsid w:val="00F44E84"/>
    <w:rsid w:val="00F57C11"/>
    <w:rsid w:val="00F63D3C"/>
    <w:rsid w:val="00F651F1"/>
    <w:rsid w:val="00F836B7"/>
    <w:rsid w:val="00F864AB"/>
    <w:rsid w:val="00F951A8"/>
    <w:rsid w:val="00F962F0"/>
    <w:rsid w:val="00F97EBF"/>
    <w:rsid w:val="00FB0C92"/>
    <w:rsid w:val="00FB1F76"/>
    <w:rsid w:val="00FB6E45"/>
    <w:rsid w:val="00FD4C33"/>
    <w:rsid w:val="00FE1ABC"/>
    <w:rsid w:val="00FE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FD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469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qFormat/>
    <w:rsid w:val="00E469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1346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2024-02-12T15:59:00Z</dcterms:created>
  <dcterms:modified xsi:type="dcterms:W3CDTF">2024-02-12T16:00:00Z</dcterms:modified>
</cp:coreProperties>
</file>